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C761" w14:textId="21BB871E" w:rsidR="008C4BF5" w:rsidRPr="00477B2D" w:rsidRDefault="00B47117" w:rsidP="00B47117">
      <w:pPr>
        <w:contextualSpacing/>
        <w:rPr>
          <w:rFonts w:ascii="Arial" w:hAnsi="Arial" w:cs="Arial"/>
          <w:b/>
          <w:bCs/>
          <w:sz w:val="20"/>
          <w:szCs w:val="20"/>
          <w:lang w:val="en-GB"/>
        </w:rPr>
      </w:pPr>
      <w:r w:rsidRPr="00477B2D">
        <w:rPr>
          <w:rFonts w:ascii="Arial" w:hAnsi="Arial" w:cs="Arial"/>
          <w:b/>
          <w:bCs/>
          <w:sz w:val="20"/>
          <w:szCs w:val="20"/>
          <w:lang w:val="en-GB"/>
        </w:rPr>
        <w:t>PRESS RELEASE.</w:t>
      </w:r>
      <w:r w:rsidR="007A0B44" w:rsidRPr="00477B2D">
        <w:rPr>
          <w:rFonts w:ascii="Arial" w:hAnsi="Arial" w:cs="Arial"/>
          <w:b/>
          <w:bCs/>
          <w:sz w:val="20"/>
          <w:szCs w:val="20"/>
          <w:lang w:val="en-GB"/>
        </w:rPr>
        <w:t xml:space="preserve"> </w:t>
      </w:r>
      <w:r w:rsidRPr="00477B2D">
        <w:rPr>
          <w:rFonts w:ascii="Arial" w:hAnsi="Arial" w:cs="Arial"/>
          <w:b/>
          <w:bCs/>
          <w:sz w:val="20"/>
          <w:szCs w:val="20"/>
          <w:lang w:val="en-GB"/>
        </w:rPr>
        <w:t>For immediate release: 23-01-2020; 09:00 GMT</w:t>
      </w:r>
      <w:r w:rsidR="007A0B44" w:rsidRPr="00477B2D">
        <w:rPr>
          <w:rFonts w:ascii="Arial" w:hAnsi="Arial" w:cs="Arial"/>
          <w:b/>
          <w:bCs/>
          <w:sz w:val="20"/>
          <w:szCs w:val="20"/>
          <w:lang w:val="en-GB"/>
        </w:rPr>
        <w:t>.</w:t>
      </w:r>
    </w:p>
    <w:p w14:paraId="5FC121C7" w14:textId="4EE11252" w:rsidR="00744562" w:rsidRPr="008C4BF5" w:rsidRDefault="00B47117" w:rsidP="008C4BF5">
      <w:pPr>
        <w:spacing w:after="0" w:line="240" w:lineRule="auto"/>
        <w:jc w:val="both"/>
        <w:rPr>
          <w:rFonts w:ascii="Arial" w:hAnsi="Arial" w:cs="Arial"/>
          <w:b/>
          <w:bCs/>
          <w:sz w:val="32"/>
          <w:szCs w:val="32"/>
          <w:lang w:val="en-GB"/>
        </w:rPr>
      </w:pPr>
      <w:r w:rsidRPr="008C4BF5">
        <w:rPr>
          <w:rFonts w:ascii="Arial" w:hAnsi="Arial" w:cs="Arial"/>
          <w:b/>
          <w:bCs/>
          <w:sz w:val="32"/>
          <w:szCs w:val="32"/>
          <w:lang w:val="en-GB"/>
        </w:rPr>
        <w:t>SECUTIX ACQUIRES OXYNADE AND CONSOLIDATES ITS POSITION AS A LEADING SAAS TICKETING SOLUTION PROVIDER</w:t>
      </w:r>
    </w:p>
    <w:p w14:paraId="0F39A7F0" w14:textId="77777777" w:rsidR="00744562" w:rsidRPr="00477B2D" w:rsidRDefault="00744562" w:rsidP="00744562">
      <w:pPr>
        <w:rPr>
          <w:rFonts w:ascii="Arial" w:hAnsi="Arial" w:cs="Arial"/>
          <w:lang w:val="en-GB"/>
        </w:rPr>
      </w:pPr>
    </w:p>
    <w:p w14:paraId="31EC5118" w14:textId="7B3ED9E2" w:rsidR="00744562" w:rsidRPr="00477B2D" w:rsidRDefault="00744562" w:rsidP="00744562">
      <w:pPr>
        <w:rPr>
          <w:rFonts w:ascii="Arial" w:hAnsi="Arial" w:cs="Arial"/>
          <w:sz w:val="20"/>
          <w:szCs w:val="20"/>
          <w:lang w:val="en-GB"/>
        </w:rPr>
      </w:pPr>
      <w:r w:rsidRPr="00477B2D">
        <w:rPr>
          <w:rFonts w:ascii="Arial" w:hAnsi="Arial" w:cs="Arial"/>
          <w:b/>
          <w:bCs/>
          <w:sz w:val="20"/>
          <w:szCs w:val="20"/>
          <w:lang w:val="en-GB"/>
        </w:rPr>
        <w:t>Lausanne/Ghent, January 23, 2020</w:t>
      </w:r>
      <w:r w:rsidRPr="00477B2D">
        <w:rPr>
          <w:rFonts w:ascii="Arial" w:hAnsi="Arial" w:cs="Arial"/>
          <w:sz w:val="20"/>
          <w:szCs w:val="20"/>
          <w:lang w:val="en-GB"/>
        </w:rPr>
        <w:t xml:space="preserve">: </w:t>
      </w:r>
      <w:hyperlink r:id="rId4" w:history="1">
        <w:r w:rsidRPr="00477B2D">
          <w:rPr>
            <w:rStyle w:val="Hyperlink"/>
            <w:rFonts w:ascii="Arial" w:hAnsi="Arial" w:cs="Arial"/>
            <w:sz w:val="20"/>
            <w:szCs w:val="20"/>
            <w:lang w:val="en-GB"/>
          </w:rPr>
          <w:t>SecuTix</w:t>
        </w:r>
      </w:hyperlink>
      <w:r w:rsidRPr="00477B2D">
        <w:rPr>
          <w:rFonts w:ascii="Arial" w:hAnsi="Arial" w:cs="Arial"/>
          <w:sz w:val="20"/>
          <w:szCs w:val="20"/>
          <w:lang w:val="en-GB"/>
        </w:rPr>
        <w:t xml:space="preserve">, one of the leading providers of enterprise-scale Software-as-a-Service ticketing solutions, announced today the acquisition of </w:t>
      </w:r>
      <w:hyperlink r:id="rId5" w:history="1">
        <w:r w:rsidRPr="00477B2D">
          <w:rPr>
            <w:rStyle w:val="Hyperlink"/>
            <w:rFonts w:ascii="Arial" w:hAnsi="Arial" w:cs="Arial"/>
            <w:sz w:val="20"/>
            <w:szCs w:val="20"/>
            <w:lang w:val="en-GB"/>
          </w:rPr>
          <w:t>Oxynade</w:t>
        </w:r>
      </w:hyperlink>
      <w:r w:rsidRPr="00477B2D">
        <w:rPr>
          <w:rFonts w:ascii="Arial" w:hAnsi="Arial" w:cs="Arial"/>
          <w:sz w:val="20"/>
          <w:szCs w:val="20"/>
          <w:lang w:val="en-GB"/>
        </w:rPr>
        <w:t xml:space="preserve">, a Belgium based provider of SaaS ticketing software. Oxynade’s platform and team will complement the existing SecuTix portfolio of solutions and services. </w:t>
      </w:r>
    </w:p>
    <w:p w14:paraId="51EFD451" w14:textId="4DA1D881" w:rsidR="00744562" w:rsidRPr="00477B2D" w:rsidRDefault="00744562" w:rsidP="00744562">
      <w:pPr>
        <w:rPr>
          <w:rFonts w:ascii="Arial" w:hAnsi="Arial" w:cs="Arial"/>
          <w:sz w:val="20"/>
          <w:szCs w:val="20"/>
          <w:lang w:val="en-GB"/>
        </w:rPr>
      </w:pPr>
      <w:r w:rsidRPr="00477B2D">
        <w:rPr>
          <w:rFonts w:ascii="Arial" w:hAnsi="Arial" w:cs="Arial"/>
          <w:sz w:val="20"/>
          <w:szCs w:val="20"/>
          <w:lang w:val="en-GB"/>
        </w:rPr>
        <w:t>In a highly fragmented ticketing technology market, the acquisition of Oxynade’s eTicketing</w:t>
      </w:r>
      <w:r w:rsidR="009A32CF" w:rsidRPr="00477B2D">
        <w:rPr>
          <w:rFonts w:ascii="Arial" w:hAnsi="Arial" w:cs="Arial"/>
          <w:sz w:val="20"/>
          <w:szCs w:val="20"/>
          <w:lang w:val="en-GB"/>
        </w:rPr>
        <w:t>-</w:t>
      </w:r>
      <w:r w:rsidRPr="00477B2D">
        <w:rPr>
          <w:rFonts w:ascii="Arial" w:hAnsi="Arial" w:cs="Arial"/>
          <w:sz w:val="20"/>
          <w:szCs w:val="20"/>
          <w:lang w:val="en-GB"/>
        </w:rPr>
        <w:t>as</w:t>
      </w:r>
      <w:r w:rsidR="009A32CF" w:rsidRPr="00477B2D">
        <w:rPr>
          <w:rFonts w:ascii="Arial" w:hAnsi="Arial" w:cs="Arial"/>
          <w:sz w:val="20"/>
          <w:szCs w:val="20"/>
          <w:lang w:val="en-GB"/>
        </w:rPr>
        <w:t>-</w:t>
      </w:r>
      <w:r w:rsidRPr="00477B2D">
        <w:rPr>
          <w:rFonts w:ascii="Arial" w:hAnsi="Arial" w:cs="Arial"/>
          <w:sz w:val="20"/>
          <w:szCs w:val="20"/>
          <w:lang w:val="en-GB"/>
        </w:rPr>
        <w:t>a</w:t>
      </w:r>
      <w:r w:rsidR="009A32CF" w:rsidRPr="00477B2D">
        <w:rPr>
          <w:rFonts w:ascii="Arial" w:hAnsi="Arial" w:cs="Arial"/>
          <w:sz w:val="20"/>
          <w:szCs w:val="20"/>
          <w:lang w:val="en-GB"/>
        </w:rPr>
        <w:t>-</w:t>
      </w:r>
      <w:r w:rsidRPr="00477B2D">
        <w:rPr>
          <w:rFonts w:ascii="Arial" w:hAnsi="Arial" w:cs="Arial"/>
          <w:sz w:val="20"/>
          <w:szCs w:val="20"/>
          <w:lang w:val="en-GB"/>
        </w:rPr>
        <w:t>Service solution (eTaaS) reinforces SecuTix’s position to offer cutting-edge ticketing technology services. This acquisition now enables SecuTix to not only serve high-scale ticketing clients with demanding operations, but also smaller and mid-size ticketing organi</w:t>
      </w:r>
      <w:r w:rsidR="00421F4C" w:rsidRPr="00477B2D">
        <w:rPr>
          <w:rFonts w:ascii="Arial" w:hAnsi="Arial" w:cs="Arial"/>
          <w:sz w:val="20"/>
          <w:szCs w:val="20"/>
          <w:lang w:val="en-GB"/>
        </w:rPr>
        <w:t>s</w:t>
      </w:r>
      <w:r w:rsidRPr="00477B2D">
        <w:rPr>
          <w:rFonts w:ascii="Arial" w:hAnsi="Arial" w:cs="Arial"/>
          <w:sz w:val="20"/>
          <w:szCs w:val="20"/>
          <w:lang w:val="en-GB"/>
        </w:rPr>
        <w:t>ations requiring more agility to operate their businesses in the context of the fast-paced technological changes.</w:t>
      </w:r>
    </w:p>
    <w:p w14:paraId="78B11604" w14:textId="54FBB23E" w:rsidR="00744562" w:rsidRPr="00477B2D" w:rsidRDefault="00744562" w:rsidP="00744562">
      <w:pPr>
        <w:rPr>
          <w:rFonts w:ascii="Arial" w:hAnsi="Arial" w:cs="Arial"/>
          <w:sz w:val="20"/>
          <w:szCs w:val="20"/>
          <w:lang w:val="en-GB"/>
        </w:rPr>
      </w:pPr>
      <w:r w:rsidRPr="00477B2D">
        <w:rPr>
          <w:rFonts w:ascii="Arial" w:hAnsi="Arial" w:cs="Arial"/>
          <w:sz w:val="20"/>
          <w:szCs w:val="20"/>
          <w:lang w:val="en-GB"/>
        </w:rPr>
        <w:t>Fr</w:t>
      </w:r>
      <w:r w:rsidR="009A32CF" w:rsidRPr="00477B2D">
        <w:rPr>
          <w:rFonts w:ascii="Arial" w:hAnsi="Arial" w:cs="Arial"/>
          <w:sz w:val="20"/>
          <w:szCs w:val="20"/>
          <w:lang w:val="en-GB"/>
        </w:rPr>
        <w:t>é</w:t>
      </w:r>
      <w:r w:rsidRPr="00477B2D">
        <w:rPr>
          <w:rFonts w:ascii="Arial" w:hAnsi="Arial" w:cs="Arial"/>
          <w:sz w:val="20"/>
          <w:szCs w:val="20"/>
          <w:lang w:val="en-GB"/>
        </w:rPr>
        <w:t>d</w:t>
      </w:r>
      <w:r w:rsidR="009A32CF" w:rsidRPr="00477B2D">
        <w:rPr>
          <w:rFonts w:ascii="Arial" w:hAnsi="Arial" w:cs="Arial"/>
          <w:sz w:val="20"/>
          <w:szCs w:val="20"/>
          <w:lang w:val="en-GB"/>
        </w:rPr>
        <w:t>é</w:t>
      </w:r>
      <w:r w:rsidRPr="00477B2D">
        <w:rPr>
          <w:rFonts w:ascii="Arial" w:hAnsi="Arial" w:cs="Arial"/>
          <w:sz w:val="20"/>
          <w:szCs w:val="20"/>
          <w:lang w:val="en-GB"/>
        </w:rPr>
        <w:t>ric Longatte, CEO of SecuTix, said: “I am delighted to welcome Oxynade to SecuTix’s portfolio. The combination of SecuTix 360° and the Oxynade eTaaS product provides a compelling and innovative set of solutions to smaller and mid-size clients across multiple verticals. It also expands our existing geographical footprint to serve our northern European clients better.”</w:t>
      </w:r>
    </w:p>
    <w:p w14:paraId="3CA69B8D" w14:textId="07B6F817" w:rsidR="00744562" w:rsidRPr="00477B2D" w:rsidRDefault="00744562" w:rsidP="00744562">
      <w:pPr>
        <w:rPr>
          <w:rFonts w:ascii="Arial" w:hAnsi="Arial" w:cs="Arial"/>
          <w:sz w:val="20"/>
          <w:szCs w:val="20"/>
          <w:lang w:val="en-GB"/>
        </w:rPr>
      </w:pPr>
      <w:r w:rsidRPr="00477B2D">
        <w:rPr>
          <w:rFonts w:ascii="Arial" w:hAnsi="Arial" w:cs="Arial"/>
          <w:sz w:val="20"/>
          <w:szCs w:val="20"/>
          <w:lang w:val="en-GB"/>
        </w:rPr>
        <w:t>Hans Nissens, CEO and Founder of Oxynade, added: “We couldn't be more pleased to be joining the SecuTix family. We believe that our eTaaS technology and self-service offering are highly complementary to SecuTix's vision of establishing a new generation of ticketing solutions. There are significant opportunities for SecuTix and Oxynade to achieve exponential growth by answering the industry needs at all levels and throughout multiple verticals on a global scale</w:t>
      </w:r>
      <w:r w:rsidR="009A32CF" w:rsidRPr="00477B2D">
        <w:rPr>
          <w:rFonts w:ascii="Arial" w:hAnsi="Arial" w:cs="Arial"/>
          <w:sz w:val="20"/>
          <w:szCs w:val="20"/>
          <w:lang w:val="en-GB"/>
        </w:rPr>
        <w:t>.</w:t>
      </w:r>
      <w:r w:rsidRPr="00477B2D">
        <w:rPr>
          <w:rFonts w:ascii="Arial" w:hAnsi="Arial" w:cs="Arial"/>
          <w:sz w:val="20"/>
          <w:szCs w:val="20"/>
          <w:lang w:val="en-GB"/>
        </w:rPr>
        <w:t>”</w:t>
      </w:r>
    </w:p>
    <w:p w14:paraId="5EAA530D" w14:textId="662B3767" w:rsidR="00744562" w:rsidRPr="00477B2D" w:rsidRDefault="00B47117" w:rsidP="00744562">
      <w:pPr>
        <w:rPr>
          <w:rFonts w:ascii="Arial" w:hAnsi="Arial" w:cs="Arial"/>
          <w:sz w:val="20"/>
          <w:szCs w:val="20"/>
          <w:lang w:val="en-GB"/>
        </w:rPr>
      </w:pPr>
      <w:r w:rsidRPr="00477B2D">
        <w:rPr>
          <w:rFonts w:ascii="Arial" w:hAnsi="Arial" w:cs="Arial"/>
          <w:sz w:val="20"/>
          <w:szCs w:val="20"/>
          <w:lang w:val="en-GB"/>
        </w:rPr>
        <w:t>ENDS</w:t>
      </w:r>
      <w:r w:rsidR="007A0B44" w:rsidRPr="00477B2D">
        <w:rPr>
          <w:rFonts w:ascii="Arial" w:hAnsi="Arial" w:cs="Arial"/>
          <w:sz w:val="20"/>
          <w:szCs w:val="20"/>
          <w:lang w:val="en-GB"/>
        </w:rPr>
        <w:t xml:space="preserve"> </w:t>
      </w:r>
    </w:p>
    <w:p w14:paraId="21F6463E" w14:textId="5650588D" w:rsidR="009A32CF" w:rsidRPr="00477B2D" w:rsidRDefault="009A32CF">
      <w:pPr>
        <w:spacing w:line="240" w:lineRule="auto"/>
        <w:contextualSpacing/>
        <w:rPr>
          <w:rFonts w:ascii="Arial" w:hAnsi="Arial" w:cs="Arial"/>
          <w:sz w:val="20"/>
          <w:szCs w:val="20"/>
          <w:lang w:val="en-GB"/>
        </w:rPr>
      </w:pPr>
      <w:r w:rsidRPr="00477B2D">
        <w:rPr>
          <w:rFonts w:ascii="Arial" w:hAnsi="Arial" w:cs="Arial"/>
          <w:sz w:val="20"/>
          <w:szCs w:val="20"/>
          <w:lang w:val="en-GB"/>
        </w:rPr>
        <w:t xml:space="preserve">PR </w:t>
      </w:r>
      <w:r w:rsidR="00744562" w:rsidRPr="00477B2D">
        <w:rPr>
          <w:rFonts w:ascii="Arial" w:hAnsi="Arial" w:cs="Arial"/>
          <w:sz w:val="20"/>
          <w:szCs w:val="20"/>
          <w:lang w:val="en-GB"/>
        </w:rPr>
        <w:t>Contact</w:t>
      </w:r>
      <w:r w:rsidR="00604487" w:rsidRPr="00477B2D">
        <w:rPr>
          <w:rFonts w:ascii="Arial" w:hAnsi="Arial" w:cs="Arial"/>
          <w:sz w:val="20"/>
          <w:szCs w:val="20"/>
          <w:lang w:val="en-GB"/>
        </w:rPr>
        <w:t xml:space="preserve"> </w:t>
      </w:r>
      <w:r w:rsidR="00604487" w:rsidRPr="00477B2D">
        <w:rPr>
          <w:rFonts w:ascii="Arial" w:hAnsi="Arial" w:cs="Arial"/>
          <w:sz w:val="20"/>
          <w:szCs w:val="20"/>
          <w:lang w:val="en-GB"/>
        </w:rPr>
        <w:tab/>
      </w:r>
      <w:r w:rsidR="00604487" w:rsidRPr="00477B2D">
        <w:rPr>
          <w:rFonts w:ascii="Arial" w:hAnsi="Arial" w:cs="Arial"/>
          <w:sz w:val="20"/>
          <w:szCs w:val="20"/>
          <w:lang w:val="en-GB"/>
        </w:rPr>
        <w:tab/>
      </w:r>
      <w:r w:rsidR="00604487" w:rsidRPr="00477B2D">
        <w:rPr>
          <w:rFonts w:ascii="Arial" w:hAnsi="Arial" w:cs="Arial"/>
          <w:sz w:val="20"/>
          <w:szCs w:val="20"/>
          <w:lang w:val="en-GB"/>
        </w:rPr>
        <w:tab/>
      </w:r>
      <w:r w:rsidR="00604487" w:rsidRPr="00477B2D">
        <w:rPr>
          <w:rFonts w:ascii="Arial" w:hAnsi="Arial" w:cs="Arial"/>
          <w:sz w:val="20"/>
          <w:szCs w:val="20"/>
          <w:lang w:val="en-GB"/>
        </w:rPr>
        <w:tab/>
      </w:r>
      <w:r w:rsidR="00744562" w:rsidRPr="00477B2D">
        <w:rPr>
          <w:rFonts w:ascii="Arial" w:hAnsi="Arial" w:cs="Arial"/>
          <w:sz w:val="20"/>
          <w:szCs w:val="20"/>
          <w:lang w:val="en-GB"/>
        </w:rPr>
        <w:t xml:space="preserve">Please direct your </w:t>
      </w:r>
      <w:r w:rsidR="00B47117" w:rsidRPr="00477B2D">
        <w:rPr>
          <w:rFonts w:ascii="Arial" w:hAnsi="Arial" w:cs="Arial"/>
          <w:sz w:val="20"/>
          <w:szCs w:val="20"/>
          <w:lang w:val="en-GB"/>
        </w:rPr>
        <w:t>e</w:t>
      </w:r>
      <w:r w:rsidR="00744562" w:rsidRPr="00477B2D">
        <w:rPr>
          <w:rFonts w:ascii="Arial" w:hAnsi="Arial" w:cs="Arial"/>
          <w:sz w:val="20"/>
          <w:szCs w:val="20"/>
          <w:lang w:val="en-GB"/>
        </w:rPr>
        <w:t xml:space="preserve">nquiries </w:t>
      </w:r>
      <w:proofErr w:type="gramStart"/>
      <w:r w:rsidR="00974F1A" w:rsidRPr="00477B2D">
        <w:rPr>
          <w:rFonts w:ascii="Arial" w:hAnsi="Arial" w:cs="Arial"/>
          <w:sz w:val="20"/>
          <w:szCs w:val="20"/>
          <w:lang w:val="en-GB"/>
        </w:rPr>
        <w:t>to</w:t>
      </w:r>
      <w:r w:rsidR="007A0B44" w:rsidRPr="00477B2D">
        <w:rPr>
          <w:rFonts w:ascii="Arial" w:hAnsi="Arial" w:cs="Arial"/>
          <w:sz w:val="20"/>
          <w:szCs w:val="20"/>
          <w:lang w:val="en-GB"/>
        </w:rPr>
        <w:t>:</w:t>
      </w:r>
      <w:proofErr w:type="gramEnd"/>
      <w:r w:rsidR="007A0B44" w:rsidRPr="00477B2D">
        <w:rPr>
          <w:rFonts w:ascii="Arial" w:hAnsi="Arial" w:cs="Arial"/>
          <w:sz w:val="20"/>
          <w:szCs w:val="20"/>
          <w:lang w:val="en-GB"/>
        </w:rPr>
        <w:t xml:space="preserve"> </w:t>
      </w:r>
      <w:r w:rsidR="00744562" w:rsidRPr="00477B2D">
        <w:rPr>
          <w:rFonts w:ascii="Arial" w:hAnsi="Arial" w:cs="Arial"/>
          <w:sz w:val="20"/>
          <w:szCs w:val="20"/>
          <w:lang w:val="en-GB"/>
        </w:rPr>
        <w:t>Violeta González Fernández</w:t>
      </w:r>
      <w:r w:rsidR="00B47117" w:rsidRPr="00477B2D">
        <w:rPr>
          <w:rFonts w:ascii="Arial" w:hAnsi="Arial" w:cs="Arial"/>
          <w:sz w:val="20"/>
          <w:szCs w:val="20"/>
          <w:lang w:val="en-GB"/>
        </w:rPr>
        <w:t xml:space="preserve"> </w:t>
      </w:r>
    </w:p>
    <w:p w14:paraId="475426DD" w14:textId="315761AA" w:rsidR="009A32CF" w:rsidRPr="00477B2D" w:rsidRDefault="007314EF" w:rsidP="008C4BF5">
      <w:pPr>
        <w:ind w:left="6379" w:right="-709"/>
        <w:contextualSpacing/>
        <w:jc w:val="both"/>
        <w:rPr>
          <w:rFonts w:ascii="Arial" w:hAnsi="Arial" w:cs="Arial"/>
          <w:sz w:val="20"/>
          <w:szCs w:val="20"/>
          <w:lang w:val="en-GB"/>
        </w:rPr>
      </w:pPr>
      <w:hyperlink r:id="rId6" w:history="1">
        <w:r w:rsidR="007A0B44" w:rsidRPr="00477B2D">
          <w:rPr>
            <w:rStyle w:val="Hyperlink"/>
            <w:rFonts w:ascii="Arial" w:hAnsi="Arial" w:cs="Arial"/>
            <w:sz w:val="20"/>
            <w:szCs w:val="20"/>
            <w:lang w:val="en-GB"/>
          </w:rPr>
          <w:t>violeta.gonzales@secutix.com</w:t>
        </w:r>
      </w:hyperlink>
      <w:bookmarkStart w:id="0" w:name="_GoBack"/>
      <w:bookmarkEnd w:id="0"/>
      <w:r w:rsidR="007A0B44" w:rsidRPr="00477B2D">
        <w:rPr>
          <w:rFonts w:ascii="Arial" w:hAnsi="Arial" w:cs="Arial"/>
          <w:sz w:val="20"/>
          <w:szCs w:val="20"/>
          <w:lang w:val="en-GB"/>
        </w:rPr>
        <w:t xml:space="preserve"> </w:t>
      </w:r>
      <w:r w:rsidR="00744562" w:rsidRPr="00477B2D">
        <w:rPr>
          <w:rFonts w:ascii="Arial" w:hAnsi="Arial" w:cs="Arial"/>
          <w:sz w:val="20"/>
          <w:szCs w:val="20"/>
          <w:lang w:val="en-GB"/>
        </w:rPr>
        <w:t>+41216134771</w:t>
      </w:r>
    </w:p>
    <w:p w14:paraId="3C2609B9" w14:textId="77777777" w:rsidR="00604487" w:rsidRPr="00477B2D" w:rsidRDefault="00604487" w:rsidP="00604487">
      <w:pPr>
        <w:contextualSpacing/>
        <w:rPr>
          <w:rFonts w:ascii="Arial" w:hAnsi="Arial" w:cs="Arial"/>
          <w:b/>
          <w:bCs/>
          <w:sz w:val="20"/>
          <w:szCs w:val="20"/>
          <w:lang w:val="en-GB"/>
        </w:rPr>
      </w:pPr>
    </w:p>
    <w:p w14:paraId="528C2A0A" w14:textId="46CCDC23" w:rsidR="00744562" w:rsidRPr="00477B2D" w:rsidRDefault="00744562" w:rsidP="00604487">
      <w:pPr>
        <w:rPr>
          <w:rFonts w:ascii="Arial" w:hAnsi="Arial" w:cs="Arial"/>
          <w:sz w:val="20"/>
          <w:szCs w:val="20"/>
          <w:lang w:val="en-GB"/>
        </w:rPr>
      </w:pPr>
      <w:r w:rsidRPr="00477B2D">
        <w:rPr>
          <w:rFonts w:ascii="Arial" w:hAnsi="Arial" w:cs="Arial"/>
          <w:sz w:val="20"/>
          <w:szCs w:val="20"/>
          <w:lang w:val="en-GB"/>
        </w:rPr>
        <w:t>About SecuTix</w:t>
      </w:r>
    </w:p>
    <w:p w14:paraId="6635A297" w14:textId="32466A98" w:rsidR="00744562" w:rsidRPr="00477B2D" w:rsidRDefault="00744562">
      <w:pPr>
        <w:rPr>
          <w:rFonts w:ascii="Arial" w:hAnsi="Arial" w:cs="Arial"/>
          <w:sz w:val="20"/>
          <w:szCs w:val="20"/>
          <w:lang w:val="en-GB"/>
        </w:rPr>
      </w:pPr>
      <w:r w:rsidRPr="00477B2D">
        <w:rPr>
          <w:rFonts w:ascii="Arial" w:hAnsi="Arial" w:cs="Arial"/>
          <w:sz w:val="20"/>
          <w:szCs w:val="20"/>
          <w:lang w:val="en-GB"/>
        </w:rPr>
        <w:t>A pioneer in applying the SaaS model to ticketing, SecuTix SA is the European developer of an integrated, cloud-based platform for white-label ticketing and audience management. SecuTix 360° provides event professionals with a multichannel ticketing solution to control their distribution, engage their audiences, and thus leverage customer loyalty and boost sales. A subsidiary of Swiss systems integrator Elca, SecuTix is headquartered in Lausanne and has offices in Paris, Madrid, London, Miami and Munich. Over 175 businesses, operating in the field of museums, performing arts, festivals, stadiums, sports clubs, and tournaments ticketing agencies have put their faith in SecuTix to revolutioni</w:t>
      </w:r>
      <w:r w:rsidR="00421F4C" w:rsidRPr="00477B2D">
        <w:rPr>
          <w:rFonts w:ascii="Arial" w:hAnsi="Arial" w:cs="Arial"/>
          <w:sz w:val="20"/>
          <w:szCs w:val="20"/>
          <w:lang w:val="en-GB"/>
        </w:rPr>
        <w:t>s</w:t>
      </w:r>
      <w:r w:rsidRPr="00477B2D">
        <w:rPr>
          <w:rFonts w:ascii="Arial" w:hAnsi="Arial" w:cs="Arial"/>
          <w:sz w:val="20"/>
          <w:szCs w:val="20"/>
          <w:lang w:val="en-GB"/>
        </w:rPr>
        <w:t xml:space="preserve">e their ticketing processes and provide customers with a unique experience. For more information, visit </w:t>
      </w:r>
      <w:hyperlink r:id="rId7" w:history="1">
        <w:r w:rsidRPr="00477B2D">
          <w:rPr>
            <w:rStyle w:val="Hyperlink"/>
            <w:rFonts w:ascii="Arial" w:hAnsi="Arial" w:cs="Arial"/>
            <w:sz w:val="20"/>
            <w:szCs w:val="20"/>
            <w:lang w:val="en-GB"/>
          </w:rPr>
          <w:t>www.secutix.com</w:t>
        </w:r>
      </w:hyperlink>
    </w:p>
    <w:p w14:paraId="32AB5658" w14:textId="77777777" w:rsidR="00744562" w:rsidRPr="00477B2D" w:rsidRDefault="00744562" w:rsidP="00744562">
      <w:pPr>
        <w:rPr>
          <w:rFonts w:ascii="Arial" w:hAnsi="Arial" w:cs="Arial"/>
          <w:sz w:val="20"/>
          <w:szCs w:val="20"/>
          <w:lang w:val="en-GB"/>
        </w:rPr>
      </w:pPr>
    </w:p>
    <w:p w14:paraId="721C3F7D" w14:textId="77777777" w:rsidR="00744562" w:rsidRPr="00477B2D" w:rsidRDefault="00744562" w:rsidP="00604487">
      <w:pPr>
        <w:rPr>
          <w:rFonts w:ascii="Arial" w:hAnsi="Arial" w:cs="Arial"/>
          <w:sz w:val="20"/>
          <w:szCs w:val="20"/>
          <w:lang w:val="en-GB"/>
        </w:rPr>
      </w:pPr>
      <w:r w:rsidRPr="00477B2D">
        <w:rPr>
          <w:rFonts w:ascii="Arial" w:hAnsi="Arial" w:cs="Arial"/>
          <w:sz w:val="20"/>
          <w:szCs w:val="20"/>
          <w:lang w:val="en-GB"/>
        </w:rPr>
        <w:t>About Oxynade</w:t>
      </w:r>
    </w:p>
    <w:p w14:paraId="40BC903A" w14:textId="3C6CBEC4" w:rsidR="0028501C" w:rsidRPr="00477B2D" w:rsidRDefault="00744562">
      <w:pPr>
        <w:rPr>
          <w:rFonts w:ascii="Arial" w:hAnsi="Arial" w:cs="Arial"/>
          <w:sz w:val="20"/>
          <w:szCs w:val="20"/>
          <w:lang w:val="en-GB"/>
        </w:rPr>
      </w:pPr>
      <w:r w:rsidRPr="00477B2D">
        <w:rPr>
          <w:rFonts w:ascii="Arial" w:hAnsi="Arial" w:cs="Arial"/>
          <w:sz w:val="20"/>
          <w:szCs w:val="20"/>
          <w:lang w:val="en-GB"/>
        </w:rPr>
        <w:t>Oxynade NV was founded in 2009 and its headquarter is based in Ghent, Belgium. The NextGen Ticketing Technology eTicketing-as-a-Service developed by Oxynade is a unified self-service platform, fully API based, highly customi</w:t>
      </w:r>
      <w:r w:rsidR="00421F4C" w:rsidRPr="00477B2D">
        <w:rPr>
          <w:rFonts w:ascii="Arial" w:hAnsi="Arial" w:cs="Arial"/>
          <w:sz w:val="20"/>
          <w:szCs w:val="20"/>
          <w:lang w:val="en-GB"/>
        </w:rPr>
        <w:t>s</w:t>
      </w:r>
      <w:r w:rsidRPr="00477B2D">
        <w:rPr>
          <w:rFonts w:ascii="Arial" w:hAnsi="Arial" w:cs="Arial"/>
          <w:sz w:val="20"/>
          <w:szCs w:val="20"/>
          <w:lang w:val="en-GB"/>
        </w:rPr>
        <w:t>able and 100% white-label. The platform development was focused on freeing smaller and medium-sized ticketing businesses from typical constraints and on providing an alternative to in-house development and industry monoliths. Since the introduction of the eTaaS platform, Oxynade deployed its activities in 13 countries and serves a wide variety of customers, including ticketing agencies, arenas, theat</w:t>
      </w:r>
      <w:r w:rsidR="00B47117" w:rsidRPr="00477B2D">
        <w:rPr>
          <w:rFonts w:ascii="Arial" w:hAnsi="Arial" w:cs="Arial"/>
          <w:sz w:val="20"/>
          <w:szCs w:val="20"/>
          <w:lang w:val="en-GB"/>
        </w:rPr>
        <w:t>re</w:t>
      </w:r>
      <w:r w:rsidRPr="00477B2D">
        <w:rPr>
          <w:rFonts w:ascii="Arial" w:hAnsi="Arial" w:cs="Arial"/>
          <w:sz w:val="20"/>
          <w:szCs w:val="20"/>
          <w:lang w:val="en-GB"/>
        </w:rPr>
        <w:t xml:space="preserve">s, sports events, festivals, etc. For more information, visit </w:t>
      </w:r>
      <w:hyperlink r:id="rId8" w:history="1">
        <w:r w:rsidRPr="00477B2D">
          <w:rPr>
            <w:rStyle w:val="Hyperlink"/>
            <w:rFonts w:ascii="Arial" w:hAnsi="Arial" w:cs="Arial"/>
            <w:sz w:val="20"/>
            <w:szCs w:val="20"/>
            <w:lang w:val="en-GB"/>
          </w:rPr>
          <w:t>www.oxynade.com</w:t>
        </w:r>
      </w:hyperlink>
    </w:p>
    <w:sectPr w:rsidR="0028501C" w:rsidRPr="00477B2D" w:rsidSect="008C4BF5">
      <w:pgSz w:w="11901" w:h="16817"/>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562"/>
    <w:rsid w:val="0028501C"/>
    <w:rsid w:val="00421F4C"/>
    <w:rsid w:val="00477B2D"/>
    <w:rsid w:val="00604487"/>
    <w:rsid w:val="0060642B"/>
    <w:rsid w:val="00707D4A"/>
    <w:rsid w:val="007314EF"/>
    <w:rsid w:val="00744562"/>
    <w:rsid w:val="007A0B44"/>
    <w:rsid w:val="008C4BF5"/>
    <w:rsid w:val="00970D15"/>
    <w:rsid w:val="00974F1A"/>
    <w:rsid w:val="009A32CF"/>
    <w:rsid w:val="00A135A7"/>
    <w:rsid w:val="00B47117"/>
    <w:rsid w:val="00DB1B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7402"/>
  <w15:chartTrackingRefBased/>
  <w15:docId w15:val="{1FCD2380-B97B-4464-8CD5-E21836F8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32CF"/>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9A32CF"/>
    <w:rPr>
      <w:sz w:val="16"/>
      <w:szCs w:val="16"/>
    </w:rPr>
  </w:style>
  <w:style w:type="paragraph" w:styleId="CommentText">
    <w:name w:val="annotation text"/>
    <w:basedOn w:val="Normal"/>
    <w:link w:val="CommentTextChar"/>
    <w:uiPriority w:val="99"/>
    <w:semiHidden/>
    <w:unhideWhenUsed/>
    <w:rsid w:val="009A32CF"/>
    <w:pPr>
      <w:spacing w:line="240" w:lineRule="auto"/>
    </w:pPr>
    <w:rPr>
      <w:sz w:val="20"/>
      <w:szCs w:val="20"/>
    </w:rPr>
  </w:style>
  <w:style w:type="character" w:customStyle="1" w:styleId="CommentTextChar">
    <w:name w:val="Comment Text Char"/>
    <w:basedOn w:val="DefaultParagraphFont"/>
    <w:link w:val="CommentText"/>
    <w:uiPriority w:val="99"/>
    <w:semiHidden/>
    <w:rsid w:val="009A32CF"/>
    <w:rPr>
      <w:sz w:val="20"/>
      <w:szCs w:val="20"/>
      <w:lang w:val="en-US"/>
    </w:rPr>
  </w:style>
  <w:style w:type="paragraph" w:styleId="CommentSubject">
    <w:name w:val="annotation subject"/>
    <w:basedOn w:val="CommentText"/>
    <w:next w:val="CommentText"/>
    <w:link w:val="CommentSubjectChar"/>
    <w:uiPriority w:val="99"/>
    <w:semiHidden/>
    <w:unhideWhenUsed/>
    <w:rsid w:val="009A32CF"/>
    <w:rPr>
      <w:b/>
      <w:bCs/>
    </w:rPr>
  </w:style>
  <w:style w:type="character" w:customStyle="1" w:styleId="CommentSubjectChar">
    <w:name w:val="Comment Subject Char"/>
    <w:basedOn w:val="CommentTextChar"/>
    <w:link w:val="CommentSubject"/>
    <w:uiPriority w:val="99"/>
    <w:semiHidden/>
    <w:rsid w:val="009A32CF"/>
    <w:rPr>
      <w:b/>
      <w:bCs/>
      <w:sz w:val="20"/>
      <w:szCs w:val="20"/>
      <w:lang w:val="en-US"/>
    </w:rPr>
  </w:style>
  <w:style w:type="character" w:styleId="Hyperlink">
    <w:name w:val="Hyperlink"/>
    <w:basedOn w:val="DefaultParagraphFont"/>
    <w:uiPriority w:val="99"/>
    <w:unhideWhenUsed/>
    <w:rsid w:val="009A32CF"/>
    <w:rPr>
      <w:color w:val="0563C1" w:themeColor="hyperlink"/>
      <w:u w:val="single"/>
    </w:rPr>
  </w:style>
  <w:style w:type="character" w:styleId="UnresolvedMention">
    <w:name w:val="Unresolved Mention"/>
    <w:basedOn w:val="DefaultParagraphFont"/>
    <w:uiPriority w:val="99"/>
    <w:semiHidden/>
    <w:unhideWhenUsed/>
    <w:rsid w:val="009A32CF"/>
    <w:rPr>
      <w:color w:val="605E5C"/>
      <w:shd w:val="clear" w:color="auto" w:fill="E1DFDD"/>
    </w:rPr>
  </w:style>
  <w:style w:type="paragraph" w:styleId="Revision">
    <w:name w:val="Revision"/>
    <w:hidden/>
    <w:uiPriority w:val="99"/>
    <w:semiHidden/>
    <w:rsid w:val="00B47117"/>
    <w:pPr>
      <w:spacing w:after="0" w:line="240" w:lineRule="auto"/>
    </w:pPr>
    <w:rPr>
      <w:lang w:val="en-US"/>
    </w:rPr>
  </w:style>
  <w:style w:type="character" w:styleId="FollowedHyperlink">
    <w:name w:val="FollowedHyperlink"/>
    <w:basedOn w:val="DefaultParagraphFont"/>
    <w:uiPriority w:val="99"/>
    <w:semiHidden/>
    <w:unhideWhenUsed/>
    <w:rsid w:val="00B47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ynade.com/?utm_medium=other&amp;utm_source=PressRelease&amp;utm_campaign=acquisition-20200123-en" TargetMode="External"/><Relationship Id="rId3" Type="http://schemas.openxmlformats.org/officeDocument/2006/relationships/webSettings" Target="webSettings.xml"/><Relationship Id="rId7" Type="http://schemas.openxmlformats.org/officeDocument/2006/relationships/hyperlink" Target="https://www.secutix.com/?utm_medium=other&amp;utm_source=PressRelease&amp;utm_campaign=acquisition-20200123-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oleta.gonzalez@secutix.com" TargetMode="External"/><Relationship Id="rId5" Type="http://schemas.openxmlformats.org/officeDocument/2006/relationships/hyperlink" Target="https://www.oxynade.com/?utm_medium=other&amp;utm_source=PressRelease&amp;utm_campaign=acquisition-20200123-en" TargetMode="External"/><Relationship Id="rId10" Type="http://schemas.openxmlformats.org/officeDocument/2006/relationships/theme" Target="theme/theme1.xml"/><Relationship Id="rId4" Type="http://schemas.openxmlformats.org/officeDocument/2006/relationships/hyperlink" Target="https://www.secutix.com/?utm_medium=other&amp;utm_source=PressRelease&amp;utm_campaign=acquisition-20200123-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Fernández Violeta</dc:creator>
  <cp:keywords/>
  <dc:description/>
  <cp:lastModifiedBy>Lea Stiels</cp:lastModifiedBy>
  <cp:revision>4</cp:revision>
  <cp:lastPrinted>2020-01-22T10:09:00Z</cp:lastPrinted>
  <dcterms:created xsi:type="dcterms:W3CDTF">2020-01-22T17:19:00Z</dcterms:created>
  <dcterms:modified xsi:type="dcterms:W3CDTF">2020-01-22T19:54:00Z</dcterms:modified>
</cp:coreProperties>
</file>